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E8C" w:rsidRPr="00084913" w:rsidRDefault="00BB2E8C" w:rsidP="00BB2E8C">
      <w:pPr>
        <w:pStyle w:val="Heading2"/>
        <w:spacing w:before="55"/>
        <w:ind w:left="1142" w:right="1143"/>
        <w:jc w:val="center"/>
        <w:rPr>
          <w:b w:val="0"/>
          <w:bCs w:val="0"/>
        </w:rPr>
      </w:pPr>
      <w:r w:rsidRPr="00084913">
        <w:rPr>
          <w:spacing w:val="-1"/>
        </w:rPr>
        <w:t>ATTACHMENT</w:t>
      </w:r>
      <w:r w:rsidRPr="00084913">
        <w:rPr>
          <w:spacing w:val="-20"/>
        </w:rPr>
        <w:t xml:space="preserve"> </w:t>
      </w:r>
      <w:r>
        <w:rPr>
          <w:spacing w:val="-20"/>
        </w:rPr>
        <w:t>6</w:t>
      </w:r>
    </w:p>
    <w:p w:rsidR="00BB2E8C" w:rsidRDefault="00BB2E8C" w:rsidP="00BB2E8C">
      <w:pPr>
        <w:tabs>
          <w:tab w:val="left" w:pos="480"/>
        </w:tabs>
        <w:kinsoku w:val="0"/>
        <w:overflowPunct w:val="0"/>
        <w:autoSpaceDE w:val="0"/>
        <w:autoSpaceDN w:val="0"/>
        <w:adjustRightInd w:val="0"/>
        <w:ind w:right="18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Logic Model Template</w:t>
      </w:r>
    </w:p>
    <w:p w:rsidR="00BB2E8C" w:rsidRDefault="00BB2E8C" w:rsidP="00BB2E8C">
      <w:pPr>
        <w:tabs>
          <w:tab w:val="left" w:pos="480"/>
        </w:tabs>
        <w:kinsoku w:val="0"/>
        <w:overflowPunct w:val="0"/>
        <w:autoSpaceDE w:val="0"/>
        <w:autoSpaceDN w:val="0"/>
        <w:adjustRightInd w:val="0"/>
        <w:ind w:right="18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tbl>
      <w:tblPr>
        <w:tblStyle w:val="TableGrid"/>
        <w:tblW w:w="1908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790"/>
        <w:gridCol w:w="2610"/>
        <w:gridCol w:w="2520"/>
        <w:gridCol w:w="1980"/>
        <w:gridCol w:w="1890"/>
        <w:gridCol w:w="2340"/>
        <w:gridCol w:w="3150"/>
        <w:gridCol w:w="1800"/>
      </w:tblGrid>
      <w:tr w:rsidR="00BB2E8C" w:rsidTr="00890C8E">
        <w:trPr>
          <w:trHeight w:val="369"/>
        </w:trPr>
        <w:tc>
          <w:tcPr>
            <w:tcW w:w="19080" w:type="dxa"/>
            <w:gridSpan w:val="8"/>
            <w:shd w:val="clear" w:color="auto" w:fill="DEEAF6" w:themeFill="accent1" w:themeFillTint="33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PALM BEACH COUNTY DEPARTMENT OF PUBLIC SAFETY</w:t>
            </w:r>
          </w:p>
        </w:tc>
      </w:tr>
      <w:tr w:rsidR="00BB2E8C" w:rsidTr="00890C8E">
        <w:trPr>
          <w:trHeight w:val="278"/>
        </w:trPr>
        <w:tc>
          <w:tcPr>
            <w:tcW w:w="9900" w:type="dxa"/>
            <w:gridSpan w:val="4"/>
            <w:shd w:val="clear" w:color="auto" w:fill="DEEAF6" w:themeFill="accent1" w:themeFillTint="33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Division: Justice Services</w:t>
            </w:r>
          </w:p>
        </w:tc>
        <w:tc>
          <w:tcPr>
            <w:tcW w:w="9180" w:type="dxa"/>
            <w:gridSpan w:val="4"/>
            <w:shd w:val="clear" w:color="auto" w:fill="DEEAF6" w:themeFill="accent1" w:themeFillTint="33"/>
          </w:tcPr>
          <w:p w:rsidR="00BB2E8C" w:rsidRDefault="00BB2E8C" w:rsidP="00BB2E8C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Program: Adult Pre Release Reentry</w:t>
            </w:r>
          </w:p>
        </w:tc>
      </w:tr>
      <w:tr w:rsidR="00BB2E8C" w:rsidTr="00890C8E">
        <w:trPr>
          <w:trHeight w:val="1745"/>
        </w:trPr>
        <w:tc>
          <w:tcPr>
            <w:tcW w:w="2790" w:type="dxa"/>
            <w:shd w:val="clear" w:color="auto" w:fill="F2F2F2" w:themeFill="background1" w:themeFillShade="F2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EE1D3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PROBLEM</w:t>
            </w: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/SITUATION</w:t>
            </w:r>
          </w:p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</w:p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0A0646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0A0646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Need</w:t>
            </w: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/Problem/Situation</w:t>
            </w:r>
          </w:p>
          <w:p w:rsidR="00BB2E8C" w:rsidRPr="00EE1D33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0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</w:tc>
        <w:tc>
          <w:tcPr>
            <w:tcW w:w="2610" w:type="dxa"/>
            <w:shd w:val="clear" w:color="auto" w:fill="F2F2F2" w:themeFill="background1" w:themeFillShade="F2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87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 w:rsidRPr="00EE1D33"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SERVICES OR ACTIVITIES</w:t>
            </w:r>
          </w:p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87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87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 xml:space="preserve">: What your Agency is doing, such as meetings, trainings, and events in order to achieve outcomes; include # of client serviced, timeframe &amp; # of Units </w:t>
            </w:r>
          </w:p>
        </w:tc>
        <w:tc>
          <w:tcPr>
            <w:tcW w:w="2520" w:type="dxa"/>
            <w:shd w:val="clear" w:color="auto" w:fill="F2F2F2" w:themeFill="background1" w:themeFillShade="F2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64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OUTCOME</w:t>
            </w:r>
          </w:p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64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64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Statement of result expected, such as change in knowledge, skills, attitudes, behaviors, conditions.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INDICATOR</w:t>
            </w:r>
          </w:p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Instructions:</w:t>
            </w: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 xml:space="preserve"> Number (#) and percent (%) of clients expected to achieve outcome (# of clients divided by # serviced)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02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RESULTS</w:t>
            </w:r>
          </w:p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02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Actual number (#) and percent (%) of clients who achieve the outcome (# of clients who achieved the outcome divided by # served)</w:t>
            </w:r>
          </w:p>
        </w:tc>
        <w:tc>
          <w:tcPr>
            <w:tcW w:w="2340" w:type="dxa"/>
            <w:shd w:val="clear" w:color="auto" w:fill="F2F2F2" w:themeFill="background1" w:themeFillShade="F2"/>
          </w:tcPr>
          <w:p w:rsidR="00BB2E8C" w:rsidRPr="00EE1D33" w:rsidRDefault="00BB2E8C" w:rsidP="00890C8E">
            <w:pPr>
              <w:tabs>
                <w:tab w:val="left" w:pos="18"/>
                <w:tab w:val="left" w:pos="1052"/>
              </w:tabs>
              <w:kinsoku w:val="0"/>
              <w:overflowPunct w:val="0"/>
              <w:autoSpaceDE w:val="0"/>
              <w:autoSpaceDN w:val="0"/>
              <w:adjustRightInd w:val="0"/>
              <w:ind w:right="17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MEASUREMENT TOOL</w:t>
            </w:r>
          </w:p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Evidence collected (provide specific name of tool; example of tools include: pre/post surveys or assessments, progress reports</w:t>
            </w:r>
          </w:p>
        </w:tc>
        <w:tc>
          <w:tcPr>
            <w:tcW w:w="3150" w:type="dxa"/>
            <w:shd w:val="clear" w:color="auto" w:fill="F2F2F2" w:themeFill="background1" w:themeFillShade="F2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DATA SOURCE</w:t>
            </w:r>
          </w:p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Collection procedure &amp; personal responsibilities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BB2E8C" w:rsidRPr="00EE1D33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center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  <w:t>FREQUENCY</w:t>
            </w:r>
          </w:p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/>
                <w:bCs/>
                <w:spacing w:val="-1"/>
                <w:sz w:val="16"/>
                <w:szCs w:val="16"/>
              </w:rPr>
            </w:pPr>
          </w:p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jc w:val="both"/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</w:pP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  <w:u w:val="single"/>
              </w:rPr>
              <w:t>Instructions</w:t>
            </w:r>
            <w:r w:rsidRPr="008F1ABC">
              <w:rPr>
                <w:rFonts w:ascii="Times New Roman" w:hAnsi="Times New Roman" w:cs="Times New Roman"/>
                <w:bCs/>
                <w:spacing w:val="-1"/>
                <w:sz w:val="16"/>
                <w:szCs w:val="16"/>
              </w:rPr>
              <w:t>: Time and frequency of Evaluation/\Outcome measurement</w:t>
            </w:r>
          </w:p>
        </w:tc>
      </w:tr>
      <w:tr w:rsidR="00BB2E8C" w:rsidTr="00890C8E">
        <w:trPr>
          <w:trHeight w:val="1027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will provide transitional services that include pre-release case management, transition planning, life skills training, and coordination with post-release services.</w:t>
            </w:r>
          </w:p>
        </w:tc>
        <w:tc>
          <w:tcPr>
            <w:tcW w:w="2520" w:type="dxa"/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be equipped with the skills, knowledge, and resources they need to successfully reintegrate into society after release.</w:t>
            </w:r>
          </w:p>
        </w:tc>
        <w:tc>
          <w:tcPr>
            <w:tcW w:w="1980" w:type="dxa"/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BB2E8C" w:rsidRPr="008F1ABC" w:rsidRDefault="00BB2E8C" w:rsidP="00BB2E8C">
            <w:pPr>
              <w:pStyle w:val="ListParagraph"/>
              <w:numPr>
                <w:ilvl w:val="0"/>
                <w:numId w:val="2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8F1AB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RENEW</w:t>
            </w:r>
          </w:p>
        </w:tc>
        <w:tc>
          <w:tcPr>
            <w:tcW w:w="3150" w:type="dxa"/>
          </w:tcPr>
          <w:p w:rsidR="00BB2E8C" w:rsidRPr="008F1ABC" w:rsidRDefault="00BB2E8C" w:rsidP="00BB2E8C">
            <w:pPr>
              <w:pStyle w:val="ListParagraph"/>
              <w:numPr>
                <w:ilvl w:val="0"/>
                <w:numId w:val="2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BB2E8C" w:rsidTr="00890C8E">
        <w:trPr>
          <w:trHeight w:val="1121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will include family engagement strategies in programming, and ensure that participants </w:t>
            </w:r>
            <w:proofErr w:type="gramStart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are prepared</w:t>
            </w:r>
            <w:proofErr w:type="gramEnd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for positive reintegration into family and community life. This could include parenting classes, family events, and building communication skills.</w:t>
            </w:r>
          </w:p>
        </w:tc>
        <w:tc>
          <w:tcPr>
            <w:tcW w:w="2520" w:type="dxa"/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have strengthened relationships with family members and build a positive social support network that can help reduce isolation upon release.</w:t>
            </w:r>
          </w:p>
        </w:tc>
        <w:tc>
          <w:tcPr>
            <w:tcW w:w="1980" w:type="dxa"/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150" w:type="dxa"/>
          </w:tcPr>
          <w:p w:rsidR="00BB2E8C" w:rsidRDefault="00BB2E8C" w:rsidP="00BB2E8C">
            <w:pPr>
              <w:pStyle w:val="ListParagraph"/>
              <w:numPr>
                <w:ilvl w:val="0"/>
                <w:numId w:val="4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8F1AB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Evaluate the participants’ relationships with family members or support systems before and after program participation.</w:t>
            </w:r>
          </w:p>
          <w:p w:rsidR="00BB2E8C" w:rsidRPr="008F1ABC" w:rsidRDefault="00BB2E8C" w:rsidP="00BB2E8C">
            <w:pPr>
              <w:pStyle w:val="ListParagraph"/>
              <w:numPr>
                <w:ilvl w:val="0"/>
                <w:numId w:val="4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</w:tbl>
    <w:tbl>
      <w:tblPr>
        <w:tblStyle w:val="TableGrid6"/>
        <w:tblW w:w="1908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2790"/>
        <w:gridCol w:w="2610"/>
        <w:gridCol w:w="2520"/>
        <w:gridCol w:w="1980"/>
        <w:gridCol w:w="1890"/>
        <w:gridCol w:w="2340"/>
        <w:gridCol w:w="3150"/>
        <w:gridCol w:w="1800"/>
      </w:tblGrid>
      <w:tr w:rsidR="00BB2E8C" w:rsidTr="00890C8E">
        <w:trPr>
          <w:trHeight w:val="1121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Agency will facilitate cognitive based intervention programming or similar approaches focused on addressing criminal thinking patterns, teaching impulse control, and encouraging prosocial behaviors.</w:t>
            </w:r>
          </w:p>
        </w:tc>
        <w:tc>
          <w:tcPr>
            <w:tcW w:w="2520" w:type="dxa"/>
          </w:tcPr>
          <w:p w:rsidR="00BB2E8C" w:rsidRDefault="00BB2E8C" w:rsidP="009D0421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Participants will have </w:t>
            </w:r>
            <w:r w:rsidRPr="009D042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en</w:t>
            </w:r>
            <w:bookmarkStart w:id="0" w:name="_GoBack"/>
            <w:bookmarkEnd w:id="0"/>
            <w:r w:rsidR="009D0421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dured</w:t>
            </w: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behavioral and cognitive changes that reduce criminal thinking patterns and enhance personal responsibility.</w:t>
            </w:r>
          </w:p>
        </w:tc>
        <w:tc>
          <w:tcPr>
            <w:tcW w:w="198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BB2E8C" w:rsidRPr="008F1ABC" w:rsidRDefault="00BB2E8C" w:rsidP="00BB2E8C">
            <w:pPr>
              <w:pStyle w:val="ListParagraph"/>
              <w:numPr>
                <w:ilvl w:val="0"/>
                <w:numId w:val="5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8F1AB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RENEW</w:t>
            </w:r>
          </w:p>
        </w:tc>
        <w:tc>
          <w:tcPr>
            <w:tcW w:w="3150" w:type="dxa"/>
          </w:tcPr>
          <w:p w:rsidR="00BB2E8C" w:rsidRDefault="00BB2E8C" w:rsidP="00BB2E8C">
            <w:pPr>
              <w:pStyle w:val="ListParagraph"/>
              <w:numPr>
                <w:ilvl w:val="0"/>
                <w:numId w:val="4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8F1ABC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Client reports on access to healthcare services and benefits before and after participation.</w:t>
            </w:r>
          </w:p>
          <w:p w:rsidR="00BB2E8C" w:rsidRPr="00E40595" w:rsidRDefault="00BB2E8C" w:rsidP="00BB2E8C">
            <w:pPr>
              <w:pStyle w:val="ListParagraph"/>
              <w:numPr>
                <w:ilvl w:val="0"/>
                <w:numId w:val="4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BB2E8C" w:rsidTr="00890C8E">
        <w:trPr>
          <w:trHeight w:val="1121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Services </w:t>
            </w:r>
            <w:proofErr w:type="gramStart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will be tailored</w:t>
            </w:r>
            <w:proofErr w:type="gramEnd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to meet the diverse needs of returning residents, taking into account their individual backgrounds, </w:t>
            </w: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lastRenderedPageBreak/>
              <w:t>including race, ethnicity, gender, and trauma history.</w:t>
            </w:r>
          </w:p>
        </w:tc>
        <w:tc>
          <w:tcPr>
            <w:tcW w:w="2520" w:type="dxa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lastRenderedPageBreak/>
              <w:t xml:space="preserve">Participants </w:t>
            </w:r>
            <w:proofErr w:type="gramStart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were offered</w:t>
            </w:r>
            <w:proofErr w:type="gramEnd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services tailored to meet their diverse needs, taking into account their individual backgrounds, </w:t>
            </w: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lastRenderedPageBreak/>
              <w:t>including race, ethnicity, gender, and trauma history.</w:t>
            </w:r>
          </w:p>
        </w:tc>
        <w:tc>
          <w:tcPr>
            <w:tcW w:w="198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BB2E8C" w:rsidRPr="008F1ABC" w:rsidRDefault="00BB2E8C" w:rsidP="00BB2E8C">
            <w:pPr>
              <w:pStyle w:val="ListParagraph"/>
              <w:numPr>
                <w:ilvl w:val="0"/>
                <w:numId w:val="6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Client satisfaction surveys</w:t>
            </w:r>
          </w:p>
        </w:tc>
        <w:tc>
          <w:tcPr>
            <w:tcW w:w="3150" w:type="dxa"/>
          </w:tcPr>
          <w:p w:rsidR="00BB2E8C" w:rsidRPr="00E40595" w:rsidRDefault="00BB2E8C" w:rsidP="00BB2E8C">
            <w:pPr>
              <w:pStyle w:val="ListParagraph"/>
              <w:numPr>
                <w:ilvl w:val="0"/>
                <w:numId w:val="2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BB2E8C" w:rsidTr="00890C8E">
        <w:trPr>
          <w:trHeight w:val="1121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BB2E8C" w:rsidRPr="008F1AB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Retention strategies </w:t>
            </w:r>
            <w:proofErr w:type="gramStart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will be put</w:t>
            </w:r>
            <w:proofErr w:type="gramEnd"/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into place, such as motivational interviewing, case management, and client-centered approaches to address individual needs.</w:t>
            </w:r>
          </w:p>
        </w:tc>
        <w:tc>
          <w:tcPr>
            <w:tcW w:w="2520" w:type="dxa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Participants will remain engaged with the program and its services, improving their chances of success.</w:t>
            </w:r>
          </w:p>
        </w:tc>
        <w:tc>
          <w:tcPr>
            <w:tcW w:w="198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BB2E8C" w:rsidRPr="00890C8E" w:rsidRDefault="00BB2E8C" w:rsidP="00BB2E8C">
            <w:pPr>
              <w:pStyle w:val="ListParagraph"/>
              <w:numPr>
                <w:ilvl w:val="0"/>
                <w:numId w:val="2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68" w:right="180" w:hanging="168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 w:rsidRPr="00890C8E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RENEW</w:t>
            </w:r>
          </w:p>
        </w:tc>
        <w:tc>
          <w:tcPr>
            <w:tcW w:w="3150" w:type="dxa"/>
          </w:tcPr>
          <w:p w:rsidR="00BB2E8C" w:rsidRDefault="00BB2E8C" w:rsidP="00BB2E8C">
            <w:pPr>
              <w:pStyle w:val="ListParagraph"/>
              <w:numPr>
                <w:ilvl w:val="0"/>
                <w:numId w:val="3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57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Track attendance, participate, and retention rates in the program.</w:t>
            </w:r>
          </w:p>
          <w:p w:rsidR="00BB2E8C" w:rsidRPr="00E40595" w:rsidRDefault="00BB2E8C" w:rsidP="00BB2E8C">
            <w:pPr>
              <w:pStyle w:val="ListParagraph"/>
              <w:numPr>
                <w:ilvl w:val="0"/>
                <w:numId w:val="2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  <w:tr w:rsidR="00BB2E8C" w:rsidTr="00890C8E">
        <w:trPr>
          <w:trHeight w:val="1121"/>
        </w:trPr>
        <w:tc>
          <w:tcPr>
            <w:tcW w:w="2790" w:type="dxa"/>
            <w:tcMar>
              <w:left w:w="29" w:type="dxa"/>
              <w:right w:w="14" w:type="dxa"/>
            </w:tcMar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610" w:type="dxa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520" w:type="dxa"/>
          </w:tcPr>
          <w:p w:rsidR="00BB2E8C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98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9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234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3150" w:type="dxa"/>
          </w:tcPr>
          <w:p w:rsidR="00BB2E8C" w:rsidRPr="00E40595" w:rsidRDefault="00BB2E8C" w:rsidP="00BB2E8C">
            <w:pPr>
              <w:pStyle w:val="ListParagraph"/>
              <w:numPr>
                <w:ilvl w:val="0"/>
                <w:numId w:val="1"/>
              </w:num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left="157" w:right="180" w:hanging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</w:tcPr>
          <w:p w:rsidR="00BB2E8C" w:rsidRPr="00591359" w:rsidRDefault="00BB2E8C" w:rsidP="00890C8E">
            <w:pPr>
              <w:tabs>
                <w:tab w:val="left" w:pos="480"/>
              </w:tabs>
              <w:kinsoku w:val="0"/>
              <w:overflowPunct w:val="0"/>
              <w:autoSpaceDE w:val="0"/>
              <w:autoSpaceDN w:val="0"/>
              <w:adjustRightInd w:val="0"/>
              <w:ind w:right="180"/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</w:pPr>
          </w:p>
        </w:tc>
      </w:tr>
    </w:tbl>
    <w:p w:rsidR="00940DFE" w:rsidRDefault="009D0421"/>
    <w:sectPr w:rsidR="00940DFE" w:rsidSect="00BB2E8C">
      <w:pgSz w:w="20160" w:h="12240" w:orient="landscape" w:code="5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41B2"/>
    <w:multiLevelType w:val="hybridMultilevel"/>
    <w:tmpl w:val="30F8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24507"/>
    <w:multiLevelType w:val="hybridMultilevel"/>
    <w:tmpl w:val="BD26F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4794"/>
    <w:multiLevelType w:val="hybridMultilevel"/>
    <w:tmpl w:val="930C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A52E89"/>
    <w:multiLevelType w:val="hybridMultilevel"/>
    <w:tmpl w:val="0EFC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37902"/>
    <w:multiLevelType w:val="hybridMultilevel"/>
    <w:tmpl w:val="D4A8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46B89"/>
    <w:multiLevelType w:val="hybridMultilevel"/>
    <w:tmpl w:val="FD4AA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8C"/>
    <w:rsid w:val="003A61B8"/>
    <w:rsid w:val="007C06D3"/>
    <w:rsid w:val="009D0421"/>
    <w:rsid w:val="00A217C6"/>
    <w:rsid w:val="00BB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BE637"/>
  <w15:chartTrackingRefBased/>
  <w15:docId w15:val="{63F2E2AF-7782-4994-BD66-3A134E4E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B2E8C"/>
    <w:pPr>
      <w:widowControl w:val="0"/>
      <w:spacing w:after="0" w:line="240" w:lineRule="auto"/>
    </w:pPr>
  </w:style>
  <w:style w:type="paragraph" w:styleId="Heading2">
    <w:name w:val="heading 2"/>
    <w:basedOn w:val="Normal"/>
    <w:link w:val="Heading2Char"/>
    <w:qFormat/>
    <w:rsid w:val="00BB2E8C"/>
    <w:pPr>
      <w:ind w:left="18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B2E8C"/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BB2E8C"/>
  </w:style>
  <w:style w:type="table" w:styleId="TableGrid">
    <w:name w:val="Table Grid"/>
    <w:basedOn w:val="TableNormal"/>
    <w:uiPriority w:val="39"/>
    <w:rsid w:val="00BB2E8C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BB2E8C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1B4944A765646B07E2BE3115CD837" ma:contentTypeVersion="5" ma:contentTypeDescription="Create a new document." ma:contentTypeScope="" ma:versionID="9ae032ae10d0c7b0f0f648aecfa45a4d">
  <xsd:schema xmlns:xsd="http://www.w3.org/2001/XMLSchema" xmlns:xs="http://www.w3.org/2001/XMLSchema" xmlns:p="http://schemas.microsoft.com/office/2006/metadata/properties" xmlns:ns2="3a458720-5d06-4124-9ae2-9cfb35b6a5aa" targetNamespace="http://schemas.microsoft.com/office/2006/metadata/properties" ma:root="true" ma:fieldsID="d1f34fb4c1eea4f200cca15166853ed7" ns2:_=""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B1BBEB8-134D-475A-BB44-9330DF9980C0}"/>
</file>

<file path=customXml/itemProps2.xml><?xml version="1.0" encoding="utf-8"?>
<ds:datastoreItem xmlns:ds="http://schemas.openxmlformats.org/officeDocument/2006/customXml" ds:itemID="{1AFD3989-A29C-4BB9-91C4-D1D457E29392}"/>
</file>

<file path=customXml/itemProps3.xml><?xml version="1.0" encoding="utf-8"?>
<ds:datastoreItem xmlns:ds="http://schemas.openxmlformats.org/officeDocument/2006/customXml" ds:itemID="{039F833B-E102-40D5-A4E5-04013FF366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Hidalgo</dc:creator>
  <cp:keywords/>
  <dc:description/>
  <cp:lastModifiedBy>Serenia Page-Beckton</cp:lastModifiedBy>
  <cp:revision>3</cp:revision>
  <dcterms:created xsi:type="dcterms:W3CDTF">2025-01-30T16:11:00Z</dcterms:created>
  <dcterms:modified xsi:type="dcterms:W3CDTF">2025-01-30T17:09:00Z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0x01010024D1B4944A765646B07E2BE3115CD837</vt:lpwstr>
  </property>
  <property fmtid="{D5CDD505-2E9C-101B-9397-08002B2CF9AE}" pid="3" name="Order">
    <vt:r8>8300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